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</w:t>
      </w:r>
    </w:p>
    <w:p>
      <w:pPr>
        <w:pStyle w:val="5"/>
        <w:spacing w:line="360" w:lineRule="auto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华文中宋" w:eastAsia="华文中宋" w:cs="Times New Roman"/>
          <w:b/>
          <w:sz w:val="36"/>
          <w:szCs w:val="36"/>
        </w:rPr>
        <w:t>农民教育培训宣传</w:t>
      </w:r>
      <w:r>
        <w:rPr>
          <w:rFonts w:hint="eastAsia" w:ascii="Times New Roman" w:hAnsi="华文中宋" w:eastAsia="华文中宋" w:cs="Times New Roman"/>
          <w:b/>
          <w:sz w:val="36"/>
          <w:szCs w:val="36"/>
        </w:rPr>
        <w:t>工作办法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为充分发挥“一报一刊一网”作用，规范全国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农业</w:t>
      </w:r>
      <w:r>
        <w:rPr>
          <w:rFonts w:ascii="Times New Roman" w:hAnsi="Times New Roman" w:eastAsia="仿宋_GB2312" w:cs="Times New Roman"/>
          <w:sz w:val="32"/>
          <w:szCs w:val="32"/>
        </w:rPr>
        <w:t>广播电视学校体系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sz w:val="32"/>
          <w:szCs w:val="32"/>
        </w:rPr>
        <w:t>宣传工作，调动工作积极性，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制定以下办法，</w:t>
      </w:r>
      <w:r>
        <w:rPr>
          <w:rFonts w:ascii="Times New Roman" w:hAnsi="Times New Roman" w:eastAsia="仿宋_GB2312" w:cs="Times New Roman"/>
          <w:sz w:val="32"/>
          <w:szCs w:val="32"/>
        </w:rPr>
        <w:t>具体内容如下。</w:t>
      </w:r>
    </w:p>
    <w:p>
      <w:pPr>
        <w:pStyle w:val="5"/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媒体应用</w:t>
      </w:r>
      <w:r>
        <w:rPr>
          <w:rFonts w:hint="eastAsia" w:ascii="Times New Roman" w:hAnsi="黑体" w:eastAsia="黑体" w:cs="Times New Roman"/>
          <w:sz w:val="32"/>
          <w:szCs w:val="32"/>
        </w:rPr>
        <w:t>工作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鼓励各地积极推进报刊应用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每年对符合以下标准的集体和个人进行通报表扬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全省</w:t>
      </w:r>
      <w:r>
        <w:rPr>
          <w:rFonts w:ascii="Times New Roman" w:hAnsi="Times New Roman" w:eastAsia="仿宋_GB2312" w:cs="Times New Roman"/>
          <w:sz w:val="32"/>
          <w:szCs w:val="32"/>
        </w:rPr>
        <w:t>订阅杂志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2.全省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完成报纸杂志订阅基数。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全省订阅覆盖率超过90%。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全省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</w:t>
      </w:r>
      <w:r>
        <w:rPr>
          <w:rFonts w:ascii="Times New Roman" w:hAnsi="Times New Roman" w:eastAsia="仿宋_GB2312" w:cs="Times New Roman"/>
          <w:sz w:val="32"/>
          <w:szCs w:val="32"/>
        </w:rPr>
        <w:t>杂志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订阅基数60%的基础上，订阅数量比上年增长10%。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全省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杂志订阅数量比上年增加200份。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</w:t>
      </w:r>
      <w:r>
        <w:rPr>
          <w:rFonts w:ascii="Times New Roman" w:hAnsi="Times New Roman" w:eastAsia="仿宋_GB2312" w:cs="Times New Roman"/>
          <w:sz w:val="32"/>
          <w:szCs w:val="32"/>
        </w:rPr>
        <w:t>地市订阅杂志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00份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sz w:val="32"/>
          <w:szCs w:val="32"/>
        </w:rPr>
        <w:t>全区县订阅杂志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0份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8.满足以上任一项可通报表扬1人</w:t>
      </w:r>
      <w:r>
        <w:rPr>
          <w:rFonts w:ascii="Times New Roman" w:hAnsi="Times New Roman" w:eastAsia="仿宋_GB2312" w:cs="Times New Roman"/>
          <w:sz w:val="32"/>
          <w:szCs w:val="32"/>
        </w:rPr>
        <w:t>，第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1、5、6、7项可累计。</w:t>
      </w:r>
      <w:r>
        <w:rPr>
          <w:rFonts w:ascii="Times New Roman" w:hAnsi="Times New Roman" w:eastAsia="仿宋_GB2312" w:cs="Times New Roman"/>
          <w:sz w:val="32"/>
          <w:szCs w:val="32"/>
        </w:rPr>
        <w:t>地市、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县不占用所在省名额。报纸按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25%比例折合为杂志数计入订阅数量。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9.按照订阅数量排名占60%，订阅完成率排名占30%，订阅覆盖率排名占10%的系数标准，进行综合排序，对</w:t>
      </w:r>
      <w:r>
        <w:rPr>
          <w:rFonts w:ascii="Times New Roman" w:hAnsi="Times New Roman" w:eastAsia="仿宋_GB2312" w:cs="Times New Roman"/>
          <w:sz w:val="32"/>
          <w:szCs w:val="32"/>
        </w:rPr>
        <w:t>排名在全国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前列</w:t>
      </w:r>
      <w:r>
        <w:rPr>
          <w:rFonts w:ascii="Times New Roman" w:hAnsi="Times New Roman" w:eastAsia="仿宋_GB2312" w:cs="Times New Roman"/>
          <w:sz w:val="32"/>
          <w:szCs w:val="32"/>
        </w:rPr>
        <w:t>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报纸杂志</w:t>
      </w:r>
      <w:r>
        <w:rPr>
          <w:rFonts w:ascii="Times New Roman" w:hAnsi="Times New Roman" w:eastAsia="仿宋_GB2312" w:cs="Times New Roman"/>
          <w:sz w:val="32"/>
          <w:szCs w:val="32"/>
        </w:rPr>
        <w:t>达到订阅基数的省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级校通报表扬。</w:t>
      </w:r>
    </w:p>
    <w:p>
      <w:pPr>
        <w:pStyle w:val="5"/>
        <w:spacing w:line="360" w:lineRule="auto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二、媒体宣传</w:t>
      </w:r>
      <w:r>
        <w:rPr>
          <w:rFonts w:hint="eastAsia" w:ascii="Times New Roman" w:hAnsi="黑体" w:eastAsia="黑体" w:cs="Times New Roman"/>
          <w:sz w:val="32"/>
          <w:szCs w:val="32"/>
        </w:rPr>
        <w:t>工作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各地要积极推进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sz w:val="32"/>
          <w:szCs w:val="32"/>
        </w:rPr>
        <w:t>宣传队伍建设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充分利用各级各类媒体开展宣传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每年对符合以下标准的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个人进行通报表扬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1.建立省、市、县三级健全的</w:t>
      </w:r>
      <w:r>
        <w:rPr>
          <w:rFonts w:hint="eastAsia" w:ascii="Times New Roman" w:hAnsi="Times New Roman" w:eastAsia="仿宋_GB2312"/>
          <w:sz w:val="32"/>
          <w:szCs w:val="32"/>
        </w:rPr>
        <w:t>订阅管理员和信息宣传员</w:t>
      </w:r>
      <w:r>
        <w:rPr>
          <w:rFonts w:ascii="Times New Roman" w:hAnsi="Times New Roman" w:eastAsia="仿宋_GB2312" w:cs="Times New Roman"/>
          <w:sz w:val="32"/>
          <w:szCs w:val="32"/>
        </w:rPr>
        <w:t>队伍，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报中央校备案，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变动及时更新。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省级校</w:t>
      </w:r>
      <w:r>
        <w:rPr>
          <w:rFonts w:ascii="Times New Roman" w:hAnsi="Times New Roman" w:eastAsia="仿宋_GB2312" w:cs="Times New Roman"/>
          <w:sz w:val="32"/>
          <w:szCs w:val="32"/>
        </w:rPr>
        <w:t>围绕宣传工作召开专题会议或举办培训班，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报中央校备案。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全省</w:t>
      </w:r>
      <w:r>
        <w:rPr>
          <w:rFonts w:ascii="Times New Roman" w:hAnsi="Times New Roman" w:eastAsia="仿宋_GB2312" w:cs="Times New Roman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中国农村远程教育网</w:t>
      </w:r>
      <w:r>
        <w:rPr>
          <w:rFonts w:ascii="Times New Roman" w:hAnsi="Times New Roman" w:eastAsia="仿宋_GB2312" w:cs="Times New Roman"/>
          <w:sz w:val="32"/>
          <w:szCs w:val="32"/>
        </w:rPr>
        <w:t>报送稿件超过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所属地县分校数的3倍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全地市在中国农村远程教育网刊登</w:t>
      </w:r>
      <w:r>
        <w:rPr>
          <w:rFonts w:ascii="Times New Roman" w:hAnsi="Times New Roman" w:eastAsia="仿宋_GB2312" w:cs="Times New Roman"/>
          <w:sz w:val="32"/>
          <w:szCs w:val="32"/>
        </w:rPr>
        <w:t>稿件超过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所属县校总个数的4倍。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5.全</w:t>
      </w:r>
      <w:r>
        <w:rPr>
          <w:rFonts w:ascii="Times New Roman" w:hAnsi="Times New Roman" w:eastAsia="仿宋_GB2312" w:cs="Times New Roman"/>
          <w:sz w:val="32"/>
          <w:szCs w:val="32"/>
        </w:rPr>
        <w:t>区县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在中国农村远程教育网刊登</w:t>
      </w:r>
      <w:r>
        <w:rPr>
          <w:rFonts w:ascii="Times New Roman" w:hAnsi="Times New Roman" w:eastAsia="仿宋_GB2312" w:cs="Times New Roman"/>
          <w:sz w:val="32"/>
          <w:szCs w:val="32"/>
        </w:rPr>
        <w:t>稿件超过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件。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6.全省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中央</w:t>
      </w:r>
      <w:r>
        <w:rPr>
          <w:rFonts w:ascii="Times New Roman" w:hAnsi="Times New Roman" w:eastAsia="仿宋_GB2312" w:cs="Times New Roman"/>
          <w:sz w:val="32"/>
          <w:szCs w:val="32"/>
        </w:rPr>
        <w:t>级媒体（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不含中国农村远程教育网</w:t>
      </w:r>
      <w:r>
        <w:rPr>
          <w:rFonts w:ascii="Times New Roman" w:hAnsi="Times New Roman" w:eastAsia="仿宋_GB2312" w:cs="Times New Roman"/>
          <w:sz w:val="32"/>
          <w:szCs w:val="32"/>
        </w:rPr>
        <w:t>）发表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稿件超过所属地县分校数的20%（</w:t>
      </w:r>
      <w:r>
        <w:rPr>
          <w:rFonts w:ascii="Times New Roman" w:hAnsi="Times New Roman" w:eastAsia="仿宋_GB2312" w:cs="Times New Roman"/>
          <w:sz w:val="32"/>
          <w:szCs w:val="32"/>
        </w:rPr>
        <w:t>同一稿件被不同媒体采用，按一篇核准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全地市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中央</w:t>
      </w:r>
      <w:r>
        <w:rPr>
          <w:rFonts w:ascii="Times New Roman" w:hAnsi="Times New Roman" w:eastAsia="仿宋_GB2312" w:cs="Times New Roman"/>
          <w:sz w:val="32"/>
          <w:szCs w:val="32"/>
        </w:rPr>
        <w:t>级媒体发表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稿件超过所属县校总个数的40%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同一稿件被不同媒体采用，按一篇核准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区县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中央</w:t>
      </w:r>
      <w:r>
        <w:rPr>
          <w:rFonts w:ascii="Times New Roman" w:hAnsi="Times New Roman" w:eastAsia="仿宋_GB2312" w:cs="Times New Roman"/>
          <w:sz w:val="32"/>
          <w:szCs w:val="32"/>
        </w:rPr>
        <w:t>级媒体发表报道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超过3篇（</w:t>
      </w:r>
      <w:r>
        <w:rPr>
          <w:rFonts w:ascii="Times New Roman" w:hAnsi="Times New Roman" w:eastAsia="仿宋_GB2312" w:cs="Times New Roman"/>
          <w:sz w:val="32"/>
          <w:szCs w:val="32"/>
        </w:rPr>
        <w:t>同一稿件被不同媒体采用，按一篇核准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9.第3—8</w:t>
      </w:r>
      <w:r>
        <w:rPr>
          <w:rFonts w:ascii="Times New Roman" w:hAnsi="Times New Roman" w:eastAsia="仿宋_GB2312" w:cs="Times New Roman"/>
          <w:sz w:val="32"/>
          <w:szCs w:val="32"/>
        </w:rPr>
        <w:t>项可累计。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>市、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县不占用所在省名额。</w:t>
      </w:r>
    </w:p>
    <w:p>
      <w:pPr>
        <w:pStyle w:val="5"/>
        <w:spacing w:line="360" w:lineRule="auto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三、其他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1.标准中的报刊征订数据为当年一年的总数，报送稿件数、发表报道数为上一年8月1日至当年7月31日的总数。统计为全口径，包括非农广校体系完成的数量。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2.报纸和杂志订阅基数合计在500份（不含）以下的省级校，名额标准按</w:t>
      </w:r>
      <w:r>
        <w:rPr>
          <w:rFonts w:ascii="Times New Roman" w:hAnsi="Times New Roman" w:eastAsia="仿宋_GB2312" w:cs="Times New Roman"/>
          <w:sz w:val="32"/>
          <w:szCs w:val="32"/>
        </w:rPr>
        <w:t>地市级校执行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3.订阅数量指全年实际订阅总数；订阅完成率指全年实际订阅总数占订阅基数的百分比；订阅覆盖率指全年实际订阅总数占全省农广校体系数量*5份/校的百分比。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4.每年7月最后一周，</w:t>
      </w:r>
      <w:r>
        <w:rPr>
          <w:rFonts w:ascii="Times New Roman" w:hAnsi="Times New Roman" w:eastAsia="仿宋_GB2312" w:cs="Times New Roman"/>
          <w:sz w:val="32"/>
          <w:szCs w:val="32"/>
        </w:rPr>
        <w:t>各省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向中央校</w:t>
      </w:r>
      <w:r>
        <w:rPr>
          <w:rFonts w:ascii="Times New Roman" w:hAnsi="Times New Roman" w:eastAsia="仿宋_GB2312" w:cs="Times New Roman"/>
          <w:sz w:val="32"/>
          <w:szCs w:val="32"/>
        </w:rPr>
        <w:t>上报本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省三级</w:t>
      </w:r>
      <w:r>
        <w:rPr>
          <w:rFonts w:hint="eastAsia" w:ascii="Times New Roman" w:hAnsi="Times New Roman" w:eastAsia="仿宋_GB2312"/>
          <w:sz w:val="32"/>
          <w:szCs w:val="32"/>
        </w:rPr>
        <w:t>订阅管理员和信息宣传员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名单及一年来各级</w:t>
      </w:r>
      <w:r>
        <w:rPr>
          <w:rFonts w:ascii="Times New Roman" w:hAnsi="Times New Roman" w:eastAsia="仿宋_GB2312" w:cs="Times New Roman"/>
          <w:sz w:val="32"/>
          <w:szCs w:val="32"/>
        </w:rPr>
        <w:t>媒体宣传情况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（附表2），并核对报刊征订数量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5.省级</w:t>
      </w:r>
      <w:r>
        <w:rPr>
          <w:rFonts w:hint="eastAsia" w:ascii="Times New Roman" w:hAnsi="Times New Roman" w:eastAsia="仿宋_GB2312"/>
          <w:sz w:val="32"/>
          <w:szCs w:val="32"/>
        </w:rPr>
        <w:t>订阅管理员和信息宣传员（附表3）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需加入全国</w:t>
      </w:r>
      <w:r>
        <w:rPr>
          <w:rFonts w:ascii="Times New Roman" w:hAnsi="Times New Roman" w:eastAsia="仿宋_GB2312" w:cs="Times New Roman"/>
          <w:sz w:val="32"/>
          <w:szCs w:val="32"/>
        </w:rPr>
        <w:t>微信工作群，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</w:t>
      </w:r>
      <w:r>
        <w:rPr>
          <w:rFonts w:ascii="Times New Roman" w:hAnsi="Times New Roman" w:eastAsia="仿宋_GB2312" w:cs="Times New Roman"/>
          <w:sz w:val="32"/>
          <w:szCs w:val="32"/>
        </w:rPr>
        <w:t>落实征订联络服务、信息报送、工作对接、总结宣传等各项工作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任务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1.宣传工作考核标准一览表</w:t>
      </w:r>
    </w:p>
    <w:p>
      <w:pPr>
        <w:spacing w:line="360" w:lineRule="auto"/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宣传情况汇总表</w:t>
      </w:r>
    </w:p>
    <w:p>
      <w:pPr>
        <w:spacing w:line="360" w:lineRule="auto"/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省级征订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、宣传员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信息表</w:t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附表1</w:t>
      </w:r>
    </w:p>
    <w:p>
      <w:pPr>
        <w:jc w:val="center"/>
        <w:rPr>
          <w:rFonts w:ascii="华文中宋" w:hAnsi="华文中宋" w:eastAsia="华文中宋" w:cs="Times New Roman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kern w:val="0"/>
          <w:sz w:val="36"/>
          <w:szCs w:val="36"/>
        </w:rPr>
        <w:t>宣传工作考核标准一览表</w:t>
      </w:r>
    </w:p>
    <w:p>
      <w:pPr>
        <w:jc w:val="center"/>
        <w:rPr>
          <w:rFonts w:ascii="华文中宋" w:hAnsi="华文中宋" w:eastAsia="华文中宋" w:cs="Times New Roman"/>
          <w:b/>
          <w:kern w:val="0"/>
          <w:sz w:val="15"/>
          <w:szCs w:val="15"/>
        </w:rPr>
      </w:pPr>
    </w:p>
    <w:tbl>
      <w:tblPr>
        <w:tblStyle w:val="8"/>
        <w:tblW w:w="15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9"/>
        <w:gridCol w:w="6322"/>
        <w:gridCol w:w="3180"/>
        <w:gridCol w:w="2972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1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0"/>
              </w:rPr>
              <w:t>考核类别</w:t>
            </w:r>
          </w:p>
        </w:tc>
        <w:tc>
          <w:tcPr>
            <w:tcW w:w="124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0"/>
              </w:rPr>
              <w:t>各级适用标准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0"/>
              </w:rPr>
              <w:t>通报表扬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0"/>
              </w:rPr>
              <w:t>省级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0"/>
              </w:rPr>
              <w:t>地市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0"/>
              </w:rPr>
              <w:t>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0"/>
              </w:rPr>
              <w:t>（不占所在省名额）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0"/>
              </w:rPr>
              <w:t>区县级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0"/>
              </w:rPr>
              <w:t>（不占所在省名额）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媒体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应用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个人</w:t>
            </w:r>
          </w:p>
        </w:tc>
        <w:tc>
          <w:tcPr>
            <w:tcW w:w="6322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全年订阅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杂志5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00份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全年订阅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杂志3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00份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全年订阅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杂志150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可累计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完成报纸杂志订阅基数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6322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报纸杂志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订阅数量比上年增长20%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杂志订阅数量比上年增加200份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集体</w:t>
            </w: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综合排名在全国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靠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前，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报纸杂志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达到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订阅基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数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媒体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宣传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个人</w:t>
            </w: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建立省、市、县三级健全的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订阅联络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员和宣传联络员队伍，报中央校备案，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变动及时更新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全年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围绕宣传工作召开专题会议或举办培训班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--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向中国农村远程教育网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报送稿件超过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所属各级农广校总个数的3倍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在中国农村远程教育网刊登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稿件超过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所属各级农广校总个数的4倍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在中国农村远程教育网刊登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稿件超过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10件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1人</w:t>
            </w:r>
          </w:p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可累计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63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在中央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级媒体（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不含中国农村远程教育网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）发表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稿件超过所属地县分校数的20%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。</w:t>
            </w:r>
          </w:p>
        </w:tc>
        <w:tc>
          <w:tcPr>
            <w:tcW w:w="31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中央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级媒体发表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稿件超过所属县校总个数的40%</w:t>
            </w:r>
          </w:p>
        </w:tc>
        <w:tc>
          <w:tcPr>
            <w:tcW w:w="29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中央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级媒体发表报道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超过3篇</w:t>
            </w:r>
          </w:p>
        </w:tc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1人</w:t>
            </w:r>
          </w:p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可累计</w:t>
            </w:r>
          </w:p>
        </w:tc>
      </w:tr>
    </w:tbl>
    <w:p>
      <w:pPr>
        <w:pStyle w:val="5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注：1.标准中的报刊征订数据为当年一年的总数，报送稿件数、发表报道数为上一年8月1日至当年7月31日的总数。统计为全口径，包括非农广校体系完成的数量。报纸订阅数量按25%比例折合为杂志数后计入订阅数量。</w:t>
      </w:r>
    </w:p>
    <w:p>
      <w:pPr>
        <w:pStyle w:val="5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2.报纸和杂志订阅基数合计在500份（不含500份）以下的省级校，标准按地市级校执行。</w:t>
      </w:r>
    </w:p>
    <w:p>
      <w:pPr>
        <w:pStyle w:val="5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3.同一稿件被不同媒体采用，按一篇核准。中国农村远程教育网报送数量不计入中央级媒体发表报道统计中。</w:t>
      </w:r>
    </w:p>
    <w:p>
      <w:pPr>
        <w:pStyle w:val="5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4.媒体应用各省排序方法为：按订阅数量排名占60%、订阅完成率排名占30%、订阅覆盖率排名占10%的标准，进行综合排序。其中，订阅数量指全年实际订阅总数；订阅完成率指全年实际订阅总数占订阅基数的百分比；订阅覆盖率指全年实际订阅总数占全省农广校体系数量*10份/校的百分比；订阅上升率指全年实际订阅总数比去年增长的百分比。</w:t>
      </w:r>
    </w:p>
    <w:p>
      <w:pPr>
        <w:pStyle w:val="5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</w:p>
    <w:p>
      <w:pPr>
        <w:pStyle w:val="5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</w:p>
    <w:p>
      <w:pPr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表2</w:t>
      </w:r>
    </w:p>
    <w:p>
      <w:pPr>
        <w:ind w:firstLine="360" w:firstLineChars="100"/>
        <w:jc w:val="center"/>
        <w:rPr>
          <w:rFonts w:ascii="Times New Roman" w:hAnsi="Times New Roman" w:eastAsia="华文中宋" w:cs="Times New Roman"/>
          <w:b/>
          <w:kern w:val="0"/>
          <w:sz w:val="36"/>
          <w:szCs w:val="36"/>
        </w:rPr>
      </w:pPr>
      <w:r>
        <w:rPr>
          <w:rFonts w:hint="eastAsia" w:ascii="Times New Roman" w:hAnsi="华文中宋" w:eastAsia="华文中宋" w:cs="Times New Roman"/>
          <w:b/>
          <w:kern w:val="0"/>
          <w:sz w:val="36"/>
          <w:szCs w:val="36"/>
        </w:rPr>
        <w:t xml:space="preserve"> 各省宣传</w:t>
      </w:r>
      <w:r>
        <w:rPr>
          <w:rFonts w:ascii="Times New Roman" w:hAnsi="华文中宋" w:eastAsia="华文中宋" w:cs="Times New Roman"/>
          <w:b/>
          <w:kern w:val="0"/>
          <w:sz w:val="36"/>
          <w:szCs w:val="36"/>
        </w:rPr>
        <w:t>情况汇总表</w:t>
      </w:r>
    </w:p>
    <w:p>
      <w:pPr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省份：                            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276"/>
        <w:gridCol w:w="1701"/>
        <w:gridCol w:w="8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中央级媒体报道数量（篇）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范围</w:t>
            </w:r>
          </w:p>
        </w:tc>
        <w:tc>
          <w:tcPr>
            <w:tcW w:w="115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中央级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全省</w:t>
            </w:r>
          </w:p>
        </w:tc>
        <w:tc>
          <w:tcPr>
            <w:tcW w:w="115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（         ）市</w:t>
            </w:r>
          </w:p>
        </w:tc>
        <w:tc>
          <w:tcPr>
            <w:tcW w:w="115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（      ）区/县</w:t>
            </w:r>
          </w:p>
        </w:tc>
        <w:tc>
          <w:tcPr>
            <w:tcW w:w="115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中央级媒体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宣传具体情况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发表媒体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发表时间</w:t>
            </w:r>
          </w:p>
        </w:tc>
        <w:tc>
          <w:tcPr>
            <w:tcW w:w="85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稿件名称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5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5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5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pStyle w:val="5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注：各级媒体报道数量用于计算媒体报道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分值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如有达到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名额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标准分值的地市或区县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请填写相应栏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，如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没有则不填写市和区县栏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。</w:t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表3</w:t>
      </w:r>
    </w:p>
    <w:p>
      <w:pPr>
        <w:ind w:firstLine="320" w:firstLineChars="1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jc w:val="center"/>
        <w:rPr>
          <w:rFonts w:ascii="Times New Roman" w:hAnsi="Times New Roman" w:eastAsia="华文中宋" w:cs="Times New Roman"/>
          <w:b/>
          <w:kern w:val="0"/>
          <w:sz w:val="36"/>
          <w:szCs w:val="36"/>
        </w:rPr>
      </w:pPr>
      <w:r>
        <w:rPr>
          <w:rFonts w:hint="eastAsia" w:ascii="Times New Roman" w:hAnsi="华文中宋" w:eastAsia="华文中宋" w:cs="Times New Roman"/>
          <w:b/>
          <w:kern w:val="0"/>
          <w:sz w:val="36"/>
          <w:szCs w:val="36"/>
        </w:rPr>
        <w:t>省级</w:t>
      </w:r>
      <w:r>
        <w:rPr>
          <w:rFonts w:ascii="Times New Roman" w:hAnsi="华文中宋" w:eastAsia="华文中宋" w:cs="Times New Roman"/>
          <w:b/>
          <w:kern w:val="0"/>
          <w:sz w:val="36"/>
          <w:szCs w:val="36"/>
        </w:rPr>
        <w:t>征订</w:t>
      </w:r>
      <w:r>
        <w:rPr>
          <w:rFonts w:hint="eastAsia" w:ascii="Times New Roman" w:hAnsi="华文中宋" w:eastAsia="华文中宋" w:cs="Times New Roman"/>
          <w:b/>
          <w:kern w:val="0"/>
          <w:sz w:val="36"/>
          <w:szCs w:val="36"/>
        </w:rPr>
        <w:t>员、</w:t>
      </w:r>
      <w:r>
        <w:rPr>
          <w:rFonts w:ascii="Times New Roman" w:hAnsi="华文中宋" w:eastAsia="华文中宋" w:cs="Times New Roman"/>
          <w:b/>
          <w:kern w:val="0"/>
          <w:sz w:val="36"/>
          <w:szCs w:val="36"/>
        </w:rPr>
        <w:t>宣传员信息表</w:t>
      </w:r>
    </w:p>
    <w:p>
      <w:pPr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省份：</w:t>
      </w:r>
    </w:p>
    <w:tbl>
      <w:tblPr>
        <w:tblStyle w:val="8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3969"/>
        <w:gridCol w:w="1701"/>
        <w:gridCol w:w="226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联络员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征订员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宣传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ind w:firstLine="280" w:firstLineChars="1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注：此表可复，并于2020年9月30日前发回信息宣传处或邮箱xxxcc6033@163.com。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64946E"/>
    <w:multiLevelType w:val="singleLevel"/>
    <w:tmpl w:val="CA6494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406"/>
    <w:rsid w:val="0000085E"/>
    <w:rsid w:val="000602C0"/>
    <w:rsid w:val="000814DC"/>
    <w:rsid w:val="00083622"/>
    <w:rsid w:val="00085C05"/>
    <w:rsid w:val="000A241F"/>
    <w:rsid w:val="000B3D51"/>
    <w:rsid w:val="000C1E9A"/>
    <w:rsid w:val="000C45CB"/>
    <w:rsid w:val="000F797D"/>
    <w:rsid w:val="0010073B"/>
    <w:rsid w:val="00105830"/>
    <w:rsid w:val="001066DE"/>
    <w:rsid w:val="00131C32"/>
    <w:rsid w:val="0015430B"/>
    <w:rsid w:val="00160F97"/>
    <w:rsid w:val="00175049"/>
    <w:rsid w:val="00176848"/>
    <w:rsid w:val="00182284"/>
    <w:rsid w:val="001917EA"/>
    <w:rsid w:val="001922BB"/>
    <w:rsid w:val="001938D0"/>
    <w:rsid w:val="00194EBF"/>
    <w:rsid w:val="00197020"/>
    <w:rsid w:val="00197370"/>
    <w:rsid w:val="001A0CCF"/>
    <w:rsid w:val="001A7FDE"/>
    <w:rsid w:val="001C5097"/>
    <w:rsid w:val="001E4703"/>
    <w:rsid w:val="001F6C76"/>
    <w:rsid w:val="002276F1"/>
    <w:rsid w:val="002462B6"/>
    <w:rsid w:val="00254648"/>
    <w:rsid w:val="00262BF5"/>
    <w:rsid w:val="00273C45"/>
    <w:rsid w:val="0028622E"/>
    <w:rsid w:val="00290C51"/>
    <w:rsid w:val="00291785"/>
    <w:rsid w:val="002F2A5C"/>
    <w:rsid w:val="00331059"/>
    <w:rsid w:val="00360837"/>
    <w:rsid w:val="003B04B0"/>
    <w:rsid w:val="003C3815"/>
    <w:rsid w:val="003C4E76"/>
    <w:rsid w:val="003C7A88"/>
    <w:rsid w:val="003D5488"/>
    <w:rsid w:val="004009A6"/>
    <w:rsid w:val="00405480"/>
    <w:rsid w:val="00406253"/>
    <w:rsid w:val="00427788"/>
    <w:rsid w:val="00446EEB"/>
    <w:rsid w:val="00447CBE"/>
    <w:rsid w:val="00450241"/>
    <w:rsid w:val="0045713A"/>
    <w:rsid w:val="00460C87"/>
    <w:rsid w:val="004A5560"/>
    <w:rsid w:val="004E7772"/>
    <w:rsid w:val="004F175A"/>
    <w:rsid w:val="00536DF1"/>
    <w:rsid w:val="00553B16"/>
    <w:rsid w:val="00564C43"/>
    <w:rsid w:val="005801C3"/>
    <w:rsid w:val="00584004"/>
    <w:rsid w:val="00586E33"/>
    <w:rsid w:val="00596370"/>
    <w:rsid w:val="005A3EE1"/>
    <w:rsid w:val="005A58B2"/>
    <w:rsid w:val="005A739F"/>
    <w:rsid w:val="005B1B53"/>
    <w:rsid w:val="005B37C2"/>
    <w:rsid w:val="005B6E80"/>
    <w:rsid w:val="005D1B5D"/>
    <w:rsid w:val="006103B7"/>
    <w:rsid w:val="00616F7B"/>
    <w:rsid w:val="006170A9"/>
    <w:rsid w:val="00640D3F"/>
    <w:rsid w:val="0065384F"/>
    <w:rsid w:val="006607E6"/>
    <w:rsid w:val="0066529D"/>
    <w:rsid w:val="00682718"/>
    <w:rsid w:val="00683713"/>
    <w:rsid w:val="006857F2"/>
    <w:rsid w:val="0069080A"/>
    <w:rsid w:val="006A1596"/>
    <w:rsid w:val="006C5038"/>
    <w:rsid w:val="006D17F0"/>
    <w:rsid w:val="00702DC0"/>
    <w:rsid w:val="00712A52"/>
    <w:rsid w:val="00724EB1"/>
    <w:rsid w:val="0072686D"/>
    <w:rsid w:val="00733FFD"/>
    <w:rsid w:val="00750985"/>
    <w:rsid w:val="00755380"/>
    <w:rsid w:val="00762504"/>
    <w:rsid w:val="007647CB"/>
    <w:rsid w:val="00767CCC"/>
    <w:rsid w:val="0078324F"/>
    <w:rsid w:val="0079081E"/>
    <w:rsid w:val="007B0F71"/>
    <w:rsid w:val="007D605B"/>
    <w:rsid w:val="007E46F7"/>
    <w:rsid w:val="007F3A93"/>
    <w:rsid w:val="007F4860"/>
    <w:rsid w:val="00833076"/>
    <w:rsid w:val="00841DC5"/>
    <w:rsid w:val="00845B4B"/>
    <w:rsid w:val="00852C04"/>
    <w:rsid w:val="00854C18"/>
    <w:rsid w:val="00861383"/>
    <w:rsid w:val="00864E5B"/>
    <w:rsid w:val="008747C3"/>
    <w:rsid w:val="0089164F"/>
    <w:rsid w:val="00893649"/>
    <w:rsid w:val="00895C01"/>
    <w:rsid w:val="008A421E"/>
    <w:rsid w:val="008B5043"/>
    <w:rsid w:val="008C1619"/>
    <w:rsid w:val="008C2901"/>
    <w:rsid w:val="008C6D96"/>
    <w:rsid w:val="008E3140"/>
    <w:rsid w:val="008E6AE9"/>
    <w:rsid w:val="008F091F"/>
    <w:rsid w:val="00952361"/>
    <w:rsid w:val="009B2C62"/>
    <w:rsid w:val="009B5DA0"/>
    <w:rsid w:val="009E33D7"/>
    <w:rsid w:val="00A13B6D"/>
    <w:rsid w:val="00A1703C"/>
    <w:rsid w:val="00A52468"/>
    <w:rsid w:val="00AA1AE6"/>
    <w:rsid w:val="00AB24A2"/>
    <w:rsid w:val="00AC1406"/>
    <w:rsid w:val="00AD2DDA"/>
    <w:rsid w:val="00AF099C"/>
    <w:rsid w:val="00AF3D32"/>
    <w:rsid w:val="00B00F02"/>
    <w:rsid w:val="00B03FD3"/>
    <w:rsid w:val="00B44140"/>
    <w:rsid w:val="00B527DD"/>
    <w:rsid w:val="00B65842"/>
    <w:rsid w:val="00B7708B"/>
    <w:rsid w:val="00B92646"/>
    <w:rsid w:val="00BB60E3"/>
    <w:rsid w:val="00BC3A1E"/>
    <w:rsid w:val="00BC4FC5"/>
    <w:rsid w:val="00BC5477"/>
    <w:rsid w:val="00BD0F08"/>
    <w:rsid w:val="00BD7FCA"/>
    <w:rsid w:val="00BE4C39"/>
    <w:rsid w:val="00C018CB"/>
    <w:rsid w:val="00C01B47"/>
    <w:rsid w:val="00C16F8A"/>
    <w:rsid w:val="00C4693F"/>
    <w:rsid w:val="00C5542A"/>
    <w:rsid w:val="00C6466C"/>
    <w:rsid w:val="00C74C3D"/>
    <w:rsid w:val="00CA0A65"/>
    <w:rsid w:val="00CB5B46"/>
    <w:rsid w:val="00CC565E"/>
    <w:rsid w:val="00CC715E"/>
    <w:rsid w:val="00CE2858"/>
    <w:rsid w:val="00D11A34"/>
    <w:rsid w:val="00D20B6F"/>
    <w:rsid w:val="00D26922"/>
    <w:rsid w:val="00D50F4F"/>
    <w:rsid w:val="00D62DA0"/>
    <w:rsid w:val="00D7188D"/>
    <w:rsid w:val="00D84F92"/>
    <w:rsid w:val="00DC1FBC"/>
    <w:rsid w:val="00DC22EE"/>
    <w:rsid w:val="00DC3026"/>
    <w:rsid w:val="00DD3772"/>
    <w:rsid w:val="00DE18B2"/>
    <w:rsid w:val="00DF4826"/>
    <w:rsid w:val="00E06620"/>
    <w:rsid w:val="00E240A2"/>
    <w:rsid w:val="00E31A61"/>
    <w:rsid w:val="00E35A2F"/>
    <w:rsid w:val="00E414C9"/>
    <w:rsid w:val="00E71980"/>
    <w:rsid w:val="00E721CB"/>
    <w:rsid w:val="00E83A6A"/>
    <w:rsid w:val="00E921B5"/>
    <w:rsid w:val="00E924BC"/>
    <w:rsid w:val="00EB0813"/>
    <w:rsid w:val="00EB64AA"/>
    <w:rsid w:val="00EC4430"/>
    <w:rsid w:val="00F407DF"/>
    <w:rsid w:val="00F50374"/>
    <w:rsid w:val="00F523B8"/>
    <w:rsid w:val="00F66E8F"/>
    <w:rsid w:val="00F71175"/>
    <w:rsid w:val="00F934A6"/>
    <w:rsid w:val="00F970ED"/>
    <w:rsid w:val="00FA5466"/>
    <w:rsid w:val="00FE1E1D"/>
    <w:rsid w:val="00FE2EA8"/>
    <w:rsid w:val="00FF728A"/>
    <w:rsid w:val="044F7954"/>
    <w:rsid w:val="0EA65F48"/>
    <w:rsid w:val="1129129E"/>
    <w:rsid w:val="2A4A63B6"/>
    <w:rsid w:val="2C3567C6"/>
    <w:rsid w:val="2E5D69B7"/>
    <w:rsid w:val="577A42A1"/>
    <w:rsid w:val="5E645A45"/>
    <w:rsid w:val="66D448EC"/>
    <w:rsid w:val="6E9104CD"/>
    <w:rsid w:val="73C142DA"/>
    <w:rsid w:val="7C43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TML 预设格式 Char"/>
    <w:basedOn w:val="9"/>
    <w:link w:val="5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9B60F-AE36-4066-979A-664955B1E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355</Words>
  <Characters>2025</Characters>
  <Lines>16</Lines>
  <Paragraphs>4</Paragraphs>
  <TotalTime>51</TotalTime>
  <ScaleCrop>false</ScaleCrop>
  <LinksUpToDate>false</LinksUpToDate>
  <CharactersWithSpaces>2376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2020-09-03T01:33:00Z</dcterms:created>
  <dc:creator>yangjun</dc:creator>
  <cp:lastModifiedBy>胡晓婧</cp:lastModifiedBy>
  <cp:lastPrinted>2020-09-04T01:22:00Z</cp:lastPrinted>
  <dcterms:modified xsi:type="dcterms:W3CDTF">2020-09-11T02:36:27Z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